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C97B" w14:textId="749FBFF5" w:rsidR="008E7224" w:rsidRDefault="00A06BE1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color w:val="FF0000"/>
          <w:highlight w:val="yellow"/>
        </w:rPr>
        <w:t>SOLUCIÓN:</w:t>
      </w:r>
    </w:p>
    <w:p w14:paraId="62EE62EA" w14:textId="6E559926" w:rsidR="008E7224" w:rsidRDefault="008E7224">
      <w:pPr>
        <w:rPr>
          <w:rStyle w:val="oypena"/>
          <w:rFonts w:cstheme="minorHAnsi"/>
          <w:highlight w:val="yellow"/>
        </w:rPr>
      </w:pPr>
    </w:p>
    <w:p w14:paraId="64E14774" w14:textId="52AC4473" w:rsidR="008E7224" w:rsidRDefault="00205EC9" w:rsidP="00205EC9">
      <w:pPr>
        <w:ind w:left="-993"/>
        <w:rPr>
          <w:rStyle w:val="oypena"/>
          <w:rFonts w:cstheme="minorHAnsi"/>
          <w:highlight w:val="yellow"/>
        </w:rPr>
      </w:pPr>
      <w:r w:rsidRPr="007B30C2">
        <w:rPr>
          <w:noProof/>
        </w:rPr>
        <w:drawing>
          <wp:inline distT="0" distB="0" distL="0" distR="0" wp14:anchorId="35CAE2CB" wp14:editId="473027B7">
            <wp:extent cx="6817626" cy="1137787"/>
            <wp:effectExtent l="0" t="0" r="2540" b="5715"/>
            <wp:docPr id="213615298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152980" name="Imagen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7626" cy="1137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E50C7" w14:textId="77777777" w:rsidR="0067480D" w:rsidRDefault="0067480D" w:rsidP="00205EC9">
      <w:pPr>
        <w:spacing w:after="0" w:line="240" w:lineRule="atLeast"/>
        <w:rPr>
          <w:rStyle w:val="oypena"/>
          <w:rFonts w:cstheme="minorHAnsi"/>
          <w:b/>
          <w:bCs/>
        </w:rPr>
      </w:pPr>
    </w:p>
    <w:p w14:paraId="764922A8" w14:textId="30B2C470" w:rsidR="008E7224" w:rsidRDefault="0067480D" w:rsidP="00205EC9">
      <w:pPr>
        <w:spacing w:after="0" w:line="240" w:lineRule="atLeast"/>
        <w:rPr>
          <w:rStyle w:val="oypena"/>
          <w:rFonts w:cstheme="minorHAnsi"/>
          <w:b/>
          <w:bCs/>
        </w:rPr>
      </w:pPr>
      <w:r>
        <w:rPr>
          <w:rStyle w:val="oypena"/>
          <w:rFonts w:cstheme="minorHAnsi"/>
          <w:b/>
          <w:bCs/>
        </w:rPr>
        <w:t>Gestión Aduanera</w:t>
      </w:r>
    </w:p>
    <w:p w14:paraId="12991A0B" w14:textId="3C5BCA69" w:rsidR="00205EC9" w:rsidRDefault="00205EC9" w:rsidP="00205EC9">
      <w:pPr>
        <w:spacing w:after="0" w:line="240" w:lineRule="atLeast"/>
        <w:rPr>
          <w:rStyle w:val="oypena"/>
          <w:rFonts w:cstheme="minorHAnsi"/>
          <w:b/>
          <w:bCs/>
          <w:color w:val="FF0066"/>
          <w:sz w:val="20"/>
          <w:szCs w:val="20"/>
        </w:rPr>
      </w:pPr>
      <w:r w:rsidRPr="00205EC9">
        <w:rPr>
          <w:rStyle w:val="oypena"/>
          <w:rFonts w:cstheme="minorHAnsi"/>
          <w:b/>
          <w:bCs/>
          <w:color w:val="FF0066"/>
          <w:sz w:val="20"/>
          <w:szCs w:val="20"/>
        </w:rPr>
        <w:t xml:space="preserve">Una solución de </w:t>
      </w:r>
      <w:r w:rsidR="0067480D">
        <w:rPr>
          <w:rStyle w:val="oypena"/>
          <w:rFonts w:cstheme="minorHAnsi"/>
          <w:b/>
          <w:bCs/>
          <w:color w:val="FF0066"/>
          <w:sz w:val="20"/>
          <w:szCs w:val="20"/>
        </w:rPr>
        <w:t>TIBA</w:t>
      </w:r>
    </w:p>
    <w:p w14:paraId="04E55D3B" w14:textId="431B73D8" w:rsidR="005D1FF7" w:rsidRDefault="0067480D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Con un equipo de aduanas de más de 50 personas, despachamos por cuenta de más de 3.900 clientes centrándonos en la excelencia del servicio y en la digitalización de los procesos.</w:t>
      </w:r>
    </w:p>
    <w:p w14:paraId="4A5933CF" w14:textId="5B256AE8" w:rsidR="005D1FF7" w:rsidRDefault="005D1FF7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</w:p>
    <w:p w14:paraId="194FE838" w14:textId="626593C9" w:rsidR="005D1FF7" w:rsidRDefault="008A01E4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IMAGEN:</w:t>
      </w:r>
    </w:p>
    <w:p w14:paraId="5C2271D2" w14:textId="1EE8F024" w:rsidR="008E7224" w:rsidRPr="0067480D" w:rsidRDefault="0019249D">
      <w:pPr>
        <w:rPr>
          <w:rStyle w:val="oypena"/>
          <w:rFonts w:cstheme="minorHAnsi"/>
          <w:sz w:val="20"/>
          <w:szCs w:val="20"/>
          <w:highlight w:val="yellow"/>
        </w:rPr>
      </w:pPr>
      <w:hyperlink r:id="rId7" w:history="1">
        <w:r w:rsidR="0067480D" w:rsidRPr="0067480D">
          <w:rPr>
            <w:rStyle w:val="Hipervnculo"/>
            <w:sz w:val="20"/>
            <w:szCs w:val="20"/>
          </w:rPr>
          <w:t>https://elements.envato.com/es/warehouse-staff-scan-tag-verify-automotive-items-u-FVBGW68</w:t>
        </w:r>
      </w:hyperlink>
      <w:r w:rsidR="0067480D" w:rsidRPr="0067480D">
        <w:rPr>
          <w:sz w:val="20"/>
          <w:szCs w:val="20"/>
        </w:rPr>
        <w:t xml:space="preserve"> </w:t>
      </w:r>
    </w:p>
    <w:p w14:paraId="24BAA50A" w14:textId="275A265C" w:rsidR="008E7224" w:rsidRDefault="008E7224">
      <w:pPr>
        <w:rPr>
          <w:rStyle w:val="oypena"/>
          <w:rFonts w:cstheme="minorHAnsi"/>
          <w:highlight w:val="yellow"/>
        </w:rPr>
      </w:pPr>
    </w:p>
    <w:p w14:paraId="487E53F7" w14:textId="3167FB94" w:rsidR="008E7224" w:rsidRDefault="008E7224">
      <w:pPr>
        <w:rPr>
          <w:rStyle w:val="oypena"/>
          <w:rFonts w:cstheme="minorHAnsi"/>
          <w:highlight w:val="yellow"/>
        </w:rPr>
      </w:pPr>
    </w:p>
    <w:p w14:paraId="7D2B363A" w14:textId="7DCC4AA0" w:rsidR="008E7224" w:rsidRDefault="008E7224">
      <w:pPr>
        <w:rPr>
          <w:rStyle w:val="oypena"/>
          <w:rFonts w:cstheme="minorHAnsi"/>
          <w:highlight w:val="yellow"/>
        </w:rPr>
      </w:pPr>
    </w:p>
    <w:p w14:paraId="5E0C4942" w14:textId="56910A41" w:rsidR="008E7224" w:rsidRPr="008E7224" w:rsidRDefault="008E7224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highlight w:val="yellow"/>
        </w:rPr>
        <w:br w:type="page"/>
      </w:r>
    </w:p>
    <w:p w14:paraId="6C3EAB52" w14:textId="7D55C24F" w:rsidR="00561F2D" w:rsidRPr="008E7224" w:rsidRDefault="00561F2D" w:rsidP="000E3AC3">
      <w:pPr>
        <w:jc w:val="both"/>
        <w:rPr>
          <w:rStyle w:val="oypena"/>
          <w:rFonts w:cstheme="minorHAnsi"/>
          <w:color w:val="FF0000"/>
        </w:rPr>
      </w:pPr>
      <w:r w:rsidRPr="008E7224">
        <w:rPr>
          <w:rStyle w:val="oypena"/>
          <w:rFonts w:cstheme="minorHAnsi"/>
          <w:noProof/>
          <w:color w:val="FF0000"/>
          <w:highlight w:val="yellow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EA5A367" wp14:editId="28F14E10">
                <wp:simplePos x="0" y="0"/>
                <wp:positionH relativeFrom="column">
                  <wp:posOffset>-3810</wp:posOffset>
                </wp:positionH>
                <wp:positionV relativeFrom="paragraph">
                  <wp:posOffset>327660</wp:posOffset>
                </wp:positionV>
                <wp:extent cx="5420995" cy="1733550"/>
                <wp:effectExtent l="0" t="0" r="825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0995" cy="17335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1B6A2" w14:textId="77777777" w:rsidR="00BC13E2" w:rsidRPr="00BC13E2" w:rsidRDefault="00BC13E2" w:rsidP="00BC13E2">
                            <w:pPr>
                              <w:pStyle w:val="cvgsua"/>
                              <w:spacing w:line="330" w:lineRule="atLeast"/>
                              <w:jc w:val="both"/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La 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>gestión aduanera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juega un papel fundamental en el comercio internacional, actuando como el engranaje que facilita el intercambio eficiente de bienes a través de las fronteras.</w:t>
                            </w:r>
                          </w:p>
                          <w:p w14:paraId="73670082" w14:textId="2FF93EE0" w:rsidR="00561F2D" w:rsidRPr="00BC13E2" w:rsidRDefault="00BC13E2" w:rsidP="00BC13E2">
                            <w:pPr>
                              <w:pStyle w:val="cvgsua"/>
                              <w:spacing w:line="330" w:lineRule="atLeast"/>
                              <w:jc w:val="both"/>
                              <w:rPr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</w:pP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En un mundo cada vez más globalizado, la gestión aduanera se ha vuelto esencial para empresas, gobiernos y organismos internacionales. Su 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>eficiente implementación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no solo beneficia a los actores comerciales al 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>agilizar las operaciones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, sino que también contribuye al 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b/>
                                <w:bCs/>
                                <w:color w:val="404040" w:themeColor="text1" w:themeTint="BF"/>
                                <w:sz w:val="22"/>
                                <w:szCs w:val="22"/>
                              </w:rPr>
                              <w:t>desarrollo económico</w:t>
                            </w:r>
                            <w:r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>fomentando un comercio internacional más fluido y equitativo.</w:t>
                            </w:r>
                            <w:r w:rsidR="00561F2D" w:rsidRPr="00BC13E2">
                              <w:rPr>
                                <w:rStyle w:val="oypena"/>
                                <w:rFonts w:asciiTheme="minorHAnsi" w:hAnsiTheme="minorHAnsi" w:cstheme="minorHAnsi"/>
                                <w:color w:val="404040" w:themeColor="text1" w:themeTint="BF"/>
                                <w:sz w:val="22"/>
                                <w:szCs w:val="22"/>
                              </w:rPr>
                              <w:t xml:space="preserve">                           </w:t>
                            </w:r>
                          </w:p>
                          <w:p w14:paraId="518B78CE" w14:textId="77777777" w:rsidR="00561F2D" w:rsidRDefault="00561F2D" w:rsidP="00561F2D">
                            <w:pPr>
                              <w:tabs>
                                <w:tab w:val="left" w:pos="6379"/>
                              </w:tabs>
                              <w:ind w:right="96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5A36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.3pt;margin-top:25.8pt;width:426.85pt;height:136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" fillcolor="#d8d8d8 [2732]" stroked="f">
                <v:textbox>
                  <w:txbxContent>
                    <w:p w14:paraId="2F51B6A2" w14:textId="77777777" w:rsidR="00BC13E2" w:rsidRPr="00BC13E2" w:rsidRDefault="00BC13E2" w:rsidP="00BC13E2">
                      <w:pPr>
                        <w:pStyle w:val="cvgsua"/>
                        <w:spacing w:line="330" w:lineRule="atLeast"/>
                        <w:jc w:val="both"/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La 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>gestión aduanera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 juega un papel fundamental en el comercio internacional, actuando como el engranaje que facilita el intercambio eficiente de bienes a través de las fronteras.</w:t>
                      </w:r>
                    </w:p>
                    <w:p w14:paraId="73670082" w14:textId="2FF93EE0" w:rsidR="00561F2D" w:rsidRPr="00BC13E2" w:rsidRDefault="00BC13E2" w:rsidP="00BC13E2">
                      <w:pPr>
                        <w:pStyle w:val="cvgsua"/>
                        <w:spacing w:line="330" w:lineRule="atLeast"/>
                        <w:jc w:val="both"/>
                        <w:rPr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</w:pP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En un mundo cada vez más globalizado, la gestión aduanera se ha vuelto esencial para empresas, gobiernos y organismos internacionales. Su 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>eficiente implementación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 no solo beneficia a los actores comerciales al 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>agilizar las operaciones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, sino que también contribuye al 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b/>
                          <w:bCs/>
                          <w:color w:val="404040" w:themeColor="text1" w:themeTint="BF"/>
                          <w:sz w:val="22"/>
                          <w:szCs w:val="22"/>
                        </w:rPr>
                        <w:t>desarrollo económico</w:t>
                      </w:r>
                      <w:r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 </w:t>
                      </w:r>
                      <w:r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>fomentando un comercio internacional más fluido y equitativo.</w:t>
                      </w:r>
                      <w:r w:rsidR="00561F2D" w:rsidRPr="00BC13E2">
                        <w:rPr>
                          <w:rStyle w:val="oypena"/>
                          <w:rFonts w:asciiTheme="minorHAnsi" w:hAnsiTheme="minorHAnsi" w:cstheme="minorHAnsi"/>
                          <w:color w:val="404040" w:themeColor="text1" w:themeTint="BF"/>
                          <w:sz w:val="22"/>
                          <w:szCs w:val="22"/>
                        </w:rPr>
                        <w:t xml:space="preserve">                           </w:t>
                      </w:r>
                    </w:p>
                    <w:p w14:paraId="518B78CE" w14:textId="77777777" w:rsidR="00561F2D" w:rsidRDefault="00561F2D" w:rsidP="00561F2D">
                      <w:pPr>
                        <w:tabs>
                          <w:tab w:val="left" w:pos="6379"/>
                        </w:tabs>
                        <w:ind w:right="96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E7224" w:rsidRPr="008E7224">
        <w:rPr>
          <w:rStyle w:val="oypena"/>
          <w:rFonts w:cstheme="minorHAnsi"/>
          <w:color w:val="FF0000"/>
          <w:highlight w:val="yellow"/>
        </w:rPr>
        <w:t>CONTENIDO DE LA SOLUCIÓN:</w:t>
      </w:r>
    </w:p>
    <w:p w14:paraId="47F33AFB" w14:textId="7710DF2C" w:rsidR="005550BC" w:rsidRDefault="005550BC" w:rsidP="000E3AC3">
      <w:pPr>
        <w:pStyle w:val="cvgsua"/>
        <w:spacing w:line="270" w:lineRule="atLeast"/>
        <w:jc w:val="both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3CC4E01" w14:textId="31E0A2A3" w:rsidR="0042306E" w:rsidRPr="000E3AC3" w:rsidRDefault="0042306E" w:rsidP="00BC13E2">
      <w:pPr>
        <w:pStyle w:val="cvgsua"/>
        <w:spacing w:line="270" w:lineRule="atLeast"/>
        <w:jc w:val="center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drawing>
          <wp:inline distT="0" distB="0" distL="0" distR="0" wp14:anchorId="11CC257A" wp14:editId="4C4C71C3">
            <wp:extent cx="2714625" cy="63387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01" cy="639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28798" w14:textId="77777777" w:rsidR="00BC13E2" w:rsidRDefault="00BC13E2" w:rsidP="000E3AC3">
      <w:pPr>
        <w:pStyle w:val="cvgsua"/>
        <w:spacing w:line="27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D20F895" w14:textId="34ED34E3" w:rsidR="00DD6FA8" w:rsidRDefault="00304711" w:rsidP="00304711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En TIBA </w:t>
      </w:r>
      <w:r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contamos con</w:t>
      </w:r>
      <w:r w:rsidR="00BC13E2"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un equipo de especialistas en cada una de nuestras verticales,</w:t>
      </w:r>
      <w:r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</w:t>
      </w:r>
      <w:r w:rsidR="00BC13E2"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ofreciendo mayor seguridad y control en tus operaciones.</w:t>
      </w:r>
    </w:p>
    <w:p w14:paraId="1F8A4DC0" w14:textId="2C20CD3B" w:rsidR="00304711" w:rsidRPr="00304711" w:rsidRDefault="00304711" w:rsidP="00304711">
      <w:pPr>
        <w:pStyle w:val="cvgsua"/>
        <w:spacing w:line="330" w:lineRule="atLeast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04711">
        <w:rPr>
          <w:rFonts w:ascii="Calibri" w:hAnsi="Calibri" w:cs="Calibri"/>
          <w:noProof/>
          <w:color w:val="404040" w:themeColor="text1" w:themeTint="BF"/>
          <w:shd w:val="clear" w:color="auto" w:fill="FFFFFF"/>
        </w:rPr>
        <w:drawing>
          <wp:inline distT="0" distB="0" distL="0" distR="0" wp14:anchorId="016E17D8" wp14:editId="5C8268D3">
            <wp:extent cx="5705475" cy="3094653"/>
            <wp:effectExtent l="0" t="0" r="0" b="0"/>
            <wp:docPr id="4" name="Imagen 4" descr="Interfaz de usuario gráfic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n 4" descr="Interfaz de usuario gráfica&#10;&#10;Descripción generada automáticamente con confianza media"/>
                    <pic:cNvPicPr/>
                  </pic:nvPicPr>
                  <pic:blipFill rotWithShape="1">
                    <a:blip r:embed="rId9"/>
                    <a:srcRect t="11170" b="11108"/>
                    <a:stretch/>
                  </pic:blipFill>
                  <pic:spPr bwMode="auto">
                    <a:xfrm>
                      <a:off x="0" y="0"/>
                      <a:ext cx="5712211" cy="30983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9E0E529" w14:textId="2175E67C" w:rsidR="00BC13E2" w:rsidRPr="00304711" w:rsidRDefault="00BC13E2" w:rsidP="00304711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04711">
        <w:rPr>
          <w:rFonts w:asciiTheme="minorHAnsi" w:hAnsiTheme="minorHAnsi" w:cstheme="minorHAnsi"/>
          <w:b/>
          <w:bCs/>
          <w:noProof/>
          <w:color w:val="404040" w:themeColor="text1" w:themeTint="BF"/>
          <w:sz w:val="22"/>
          <w:szCs w:val="22"/>
        </w:rPr>
        <w:lastRenderedPageBreak/>
        <w:drawing>
          <wp:anchor distT="0" distB="0" distL="114300" distR="114300" simplePos="0" relativeHeight="251664384" behindDoc="1" locked="0" layoutInCell="1" allowOverlap="1" wp14:anchorId="231373A1" wp14:editId="4570A388">
            <wp:simplePos x="0" y="0"/>
            <wp:positionH relativeFrom="column">
              <wp:posOffset>-41910</wp:posOffset>
            </wp:positionH>
            <wp:positionV relativeFrom="paragraph">
              <wp:posOffset>638175</wp:posOffset>
            </wp:positionV>
            <wp:extent cx="6138545" cy="1466850"/>
            <wp:effectExtent l="0" t="0" r="0" b="0"/>
            <wp:wrapTight wrapText="bothSides">
              <wp:wrapPolygon edited="0">
                <wp:start x="0" y="0"/>
                <wp:lineTo x="0" y="21319"/>
                <wp:lineTo x="21517" y="21319"/>
                <wp:lineTo x="21517" y="0"/>
                <wp:lineTo x="0" y="0"/>
              </wp:wrapPolygon>
            </wp:wrapTight>
            <wp:docPr id="1" name="Imagen 1" descr="Interfaz de usuario gráfic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nterfaz de usuario gráfica&#10;&#10;Descripción generada automáticamente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58" b="45672"/>
                    <a:stretch/>
                  </pic:blipFill>
                  <pic:spPr bwMode="auto">
                    <a:xfrm>
                      <a:off x="0" y="0"/>
                      <a:ext cx="6138545" cy="1466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047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Además, disponemos de las certificaciones necesarias para ofrecer</w:t>
      </w:r>
      <w:r w:rsidR="003047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te </w:t>
      </w:r>
      <w:r w:rsidRPr="00304711">
        <w:rPr>
          <w:rFonts w:asciiTheme="minorHAnsi" w:hAnsiTheme="minorHAnsi" w:cstheme="minorHAnsi"/>
          <w:color w:val="404040" w:themeColor="text1" w:themeTint="BF"/>
          <w:sz w:val="22"/>
          <w:szCs w:val="22"/>
        </w:rPr>
        <w:t>un servicio basado en la excelencia y la calidad.</w:t>
      </w:r>
    </w:p>
    <w:p w14:paraId="2F8C4E3E" w14:textId="77777777" w:rsidR="00304711" w:rsidRDefault="00304711" w:rsidP="00BC13E2">
      <w:pPr>
        <w:jc w:val="both"/>
        <w:rPr>
          <w:rFonts w:cstheme="minorHAnsi"/>
          <w:color w:val="404040" w:themeColor="text1" w:themeTint="BF"/>
        </w:rPr>
      </w:pPr>
    </w:p>
    <w:p w14:paraId="73466C11" w14:textId="74B2978B" w:rsidR="00BC13E2" w:rsidRPr="00304711" w:rsidRDefault="00BC13E2" w:rsidP="00BC13E2">
      <w:pPr>
        <w:jc w:val="both"/>
        <w:rPr>
          <w:rFonts w:cstheme="minorHAnsi"/>
          <w:color w:val="404040" w:themeColor="text1" w:themeTint="BF"/>
        </w:rPr>
      </w:pPr>
      <w:r w:rsidRPr="00304711">
        <w:rPr>
          <w:rFonts w:cstheme="minorHAnsi"/>
          <w:color w:val="404040" w:themeColor="text1" w:themeTint="BF"/>
        </w:rPr>
        <w:t>Nuestros servicios especializados están dirigidos a optimizar la logística y hacer que tu</w:t>
      </w:r>
      <w:r w:rsidR="00304711">
        <w:rPr>
          <w:rFonts w:cstheme="minorHAnsi"/>
          <w:color w:val="404040" w:themeColor="text1" w:themeTint="BF"/>
        </w:rPr>
        <w:t xml:space="preserve"> </w:t>
      </w:r>
      <w:r w:rsidRPr="00304711">
        <w:rPr>
          <w:rFonts w:cstheme="minorHAnsi"/>
          <w:color w:val="404040" w:themeColor="text1" w:themeTint="BF"/>
        </w:rPr>
        <w:t>experiencia con nosotros sea fácil y eficiente, innovando con herramientas tecnológicas</w:t>
      </w:r>
      <w:r w:rsidR="00304711">
        <w:rPr>
          <w:rFonts w:cstheme="minorHAnsi"/>
          <w:color w:val="404040" w:themeColor="text1" w:themeTint="BF"/>
        </w:rPr>
        <w:t xml:space="preserve"> </w:t>
      </w:r>
      <w:r w:rsidRPr="00304711">
        <w:rPr>
          <w:rFonts w:cstheme="minorHAnsi"/>
          <w:color w:val="404040" w:themeColor="text1" w:themeTint="BF"/>
        </w:rPr>
        <w:t>vanguardistas.</w:t>
      </w:r>
    </w:p>
    <w:p w14:paraId="5875920C" w14:textId="77777777" w:rsidR="00304711" w:rsidRPr="00304711" w:rsidRDefault="00304711" w:rsidP="00BC13E2">
      <w:pPr>
        <w:jc w:val="both"/>
        <w:rPr>
          <w:rFonts w:cstheme="minorHAnsi"/>
          <w:color w:val="404040" w:themeColor="text1" w:themeTint="BF"/>
        </w:rPr>
      </w:pPr>
    </w:p>
    <w:p w14:paraId="5305DD9B" w14:textId="77777777" w:rsidR="00BC13E2" w:rsidRPr="00304711" w:rsidRDefault="00BC13E2" w:rsidP="00BC13E2">
      <w:pPr>
        <w:jc w:val="both"/>
        <w:rPr>
          <w:color w:val="404040" w:themeColor="text1" w:themeTint="BF"/>
        </w:rPr>
      </w:pPr>
      <w:r w:rsidRPr="00304711">
        <w:rPr>
          <w:rFonts w:ascii="Calibri" w:hAnsi="Calibri" w:cs="Calibri"/>
          <w:b/>
          <w:bCs/>
          <w:noProof/>
          <w:color w:val="404040" w:themeColor="text1" w:themeTint="BF"/>
        </w:rPr>
        <w:drawing>
          <wp:inline distT="0" distB="0" distL="0" distR="0" wp14:anchorId="19DA076C" wp14:editId="72ED9660">
            <wp:extent cx="6017842" cy="2886075"/>
            <wp:effectExtent l="0" t="0" r="2540" b="0"/>
            <wp:docPr id="9" name="Imagen 9" descr="Imagen que contiene Calendari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Imagen que contiene Calendario&#10;&#10;Descripción generada automáticamente"/>
                    <pic:cNvPicPr/>
                  </pic:nvPicPr>
                  <pic:blipFill rotWithShape="1">
                    <a:blip r:embed="rId11"/>
                    <a:srcRect t="3951" b="18174"/>
                    <a:stretch/>
                  </pic:blipFill>
                  <pic:spPr bwMode="auto">
                    <a:xfrm>
                      <a:off x="0" y="0"/>
                      <a:ext cx="6066774" cy="2909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18C9B0" w14:textId="77777777" w:rsidR="0042306E" w:rsidRPr="00304711" w:rsidRDefault="0042306E" w:rsidP="000E3AC3">
      <w:pPr>
        <w:pStyle w:val="cvgsua"/>
        <w:spacing w:line="270" w:lineRule="atLeast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5F90EFF2" w14:textId="352B81A1" w:rsidR="00BA4716" w:rsidRPr="00304711" w:rsidRDefault="000E3AC3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  <w:r w:rsidRPr="00304711"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  <w:t>Contacta con nosotros y te daremos las respuestas que necesitas.</w:t>
      </w:r>
    </w:p>
    <w:p w14:paraId="21378628" w14:textId="77777777" w:rsidR="00BA4716" w:rsidRPr="000E3AC3" w:rsidRDefault="00BA4716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</w:p>
    <w:p w14:paraId="553C1BD0" w14:textId="66280FA8" w:rsidR="00BC13E2" w:rsidRDefault="00BA4716" w:rsidP="0031017E">
      <w:pPr>
        <w:pStyle w:val="cvgsua"/>
        <w:spacing w:line="270" w:lineRule="atLeas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lastRenderedPageBreak/>
        <w:drawing>
          <wp:inline distT="0" distB="0" distL="0" distR="0" wp14:anchorId="05B78EF0" wp14:editId="71D6294E">
            <wp:extent cx="5758599" cy="226545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599" cy="226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3E2" w:rsidSect="0042306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376E1"/>
    <w:multiLevelType w:val="hybridMultilevel"/>
    <w:tmpl w:val="82E4C5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63"/>
    <w:rsid w:val="000A57EC"/>
    <w:rsid w:val="000E3AC3"/>
    <w:rsid w:val="0019249D"/>
    <w:rsid w:val="001E47D6"/>
    <w:rsid w:val="00205EC9"/>
    <w:rsid w:val="002A5F63"/>
    <w:rsid w:val="00304711"/>
    <w:rsid w:val="0031017E"/>
    <w:rsid w:val="00397A6B"/>
    <w:rsid w:val="0042306E"/>
    <w:rsid w:val="004C63E6"/>
    <w:rsid w:val="005550BC"/>
    <w:rsid w:val="00561F2D"/>
    <w:rsid w:val="005D1FF7"/>
    <w:rsid w:val="0067480D"/>
    <w:rsid w:val="006C27B6"/>
    <w:rsid w:val="006D698E"/>
    <w:rsid w:val="0071502D"/>
    <w:rsid w:val="007B30C2"/>
    <w:rsid w:val="00860804"/>
    <w:rsid w:val="0089741C"/>
    <w:rsid w:val="008A01E4"/>
    <w:rsid w:val="008E7224"/>
    <w:rsid w:val="009109C8"/>
    <w:rsid w:val="00A00156"/>
    <w:rsid w:val="00A06BE1"/>
    <w:rsid w:val="00A27DCB"/>
    <w:rsid w:val="00A464C6"/>
    <w:rsid w:val="00AA7F29"/>
    <w:rsid w:val="00AC2D7E"/>
    <w:rsid w:val="00B7300E"/>
    <w:rsid w:val="00BA4716"/>
    <w:rsid w:val="00BA4F63"/>
    <w:rsid w:val="00BC13E2"/>
    <w:rsid w:val="00BC39AA"/>
    <w:rsid w:val="00DD66D3"/>
    <w:rsid w:val="00DD6FA8"/>
    <w:rsid w:val="00E31A0D"/>
    <w:rsid w:val="00F9654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2C93"/>
  <w15:chartTrackingRefBased/>
  <w15:docId w15:val="{4929CEA2-899E-44C5-9A6C-D5B850FE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F63"/>
  </w:style>
  <w:style w:type="paragraph" w:styleId="Ttulo1">
    <w:name w:val="heading 1"/>
    <w:basedOn w:val="Normal"/>
    <w:next w:val="Normal"/>
    <w:link w:val="Ttulo1Car"/>
    <w:uiPriority w:val="9"/>
    <w:qFormat/>
    <w:rsid w:val="002A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5F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vgsua">
    <w:name w:val="cvgsua"/>
    <w:basedOn w:val="Normal"/>
    <w:rsid w:val="002A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customStyle="1" w:styleId="oypena">
    <w:name w:val="oypena"/>
    <w:basedOn w:val="Fuentedeprrafopredeter"/>
    <w:rsid w:val="002A5F63"/>
  </w:style>
  <w:style w:type="character" w:styleId="Hipervnculo">
    <w:name w:val="Hyperlink"/>
    <w:basedOn w:val="Fuentedeprrafopredeter"/>
    <w:uiPriority w:val="99"/>
    <w:unhideWhenUsed/>
    <w:rsid w:val="00FB0DF4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D1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lements.envato.com/es/warehouse-staff-scan-tag-verify-automotive-items-u-FVBGW68" TargetMode="Externa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A5A0A-6152-41FA-BD71-D30A9CA5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154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Departamento Comercio Exterior</dc:creator>
  <cp:keywords/>
  <dc:description/>
  <cp:lastModifiedBy>Ana Albert</cp:lastModifiedBy>
  <cp:revision>10</cp:revision>
  <dcterms:created xsi:type="dcterms:W3CDTF">2023-11-17T12:03:00Z</dcterms:created>
  <dcterms:modified xsi:type="dcterms:W3CDTF">2024-01-12T07:50:00Z</dcterms:modified>
</cp:coreProperties>
</file>